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2D" w:rsidRPr="00E75E7B" w:rsidRDefault="008C1B2D" w:rsidP="007E601A">
      <w:pPr>
        <w:pStyle w:val="11"/>
        <w:shd w:val="clear" w:color="auto" w:fill="auto"/>
        <w:spacing w:before="0"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УТВЕРЖДЕНО</w:t>
      </w:r>
    </w:p>
    <w:p w:rsidR="008C1B2D" w:rsidRPr="00E75E7B" w:rsidRDefault="008C1B2D" w:rsidP="007E601A">
      <w:pPr>
        <w:pStyle w:val="11"/>
        <w:shd w:val="clear" w:color="auto" w:fill="auto"/>
        <w:tabs>
          <w:tab w:val="left" w:pos="8361"/>
        </w:tabs>
        <w:spacing w:before="0" w:after="0" w:line="240" w:lineRule="auto"/>
        <w:ind w:left="5954" w:right="20"/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приказом Управления</w:t>
      </w:r>
    </w:p>
    <w:p w:rsidR="007B1BCF" w:rsidRDefault="008C1B2D" w:rsidP="007E601A">
      <w:pPr>
        <w:pStyle w:val="11"/>
        <w:shd w:val="clear" w:color="auto" w:fill="auto"/>
        <w:tabs>
          <w:tab w:val="left" w:pos="8361"/>
        </w:tabs>
        <w:spacing w:before="0" w:after="0" w:line="240" w:lineRule="auto"/>
        <w:ind w:left="5954" w:right="20"/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Судебного департамента</w:t>
      </w:r>
      <w:r w:rsidR="00953CB5" w:rsidRPr="00E75E7B">
        <w:rPr>
          <w:rFonts w:ascii="Times New Roman" w:hAnsi="Times New Roman"/>
          <w:sz w:val="28"/>
          <w:szCs w:val="28"/>
        </w:rPr>
        <w:t xml:space="preserve"> </w:t>
      </w:r>
    </w:p>
    <w:p w:rsidR="00953CB5" w:rsidRPr="00E75E7B" w:rsidRDefault="007B1BCF" w:rsidP="007E601A">
      <w:pPr>
        <w:pStyle w:val="11"/>
        <w:shd w:val="clear" w:color="auto" w:fill="auto"/>
        <w:tabs>
          <w:tab w:val="left" w:pos="8361"/>
        </w:tabs>
        <w:spacing w:before="0" w:after="0" w:line="240" w:lineRule="auto"/>
        <w:ind w:left="5954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E601A">
        <w:rPr>
          <w:rFonts w:ascii="Times New Roman" w:hAnsi="Times New Roman"/>
          <w:sz w:val="28"/>
          <w:szCs w:val="28"/>
        </w:rPr>
        <w:t>Луганской Народной Республике</w:t>
      </w:r>
    </w:p>
    <w:p w:rsidR="008C1B2D" w:rsidRPr="00E75E7B" w:rsidRDefault="00134D61" w:rsidP="007E601A">
      <w:pPr>
        <w:pStyle w:val="11"/>
        <w:shd w:val="clear" w:color="auto" w:fill="auto"/>
        <w:tabs>
          <w:tab w:val="left" w:pos="8361"/>
        </w:tabs>
        <w:spacing w:before="0" w:after="0" w:line="240" w:lineRule="auto"/>
        <w:ind w:left="5954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«06» марта</w:t>
      </w:r>
      <w:r w:rsidR="008C1B2D" w:rsidRPr="00E75E7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24г. №143</w:t>
      </w:r>
      <w:bookmarkStart w:id="0" w:name="_GoBack"/>
      <w:bookmarkEnd w:id="0"/>
    </w:p>
    <w:p w:rsidR="008C1B2D" w:rsidRDefault="008C1B2D" w:rsidP="003C0FD0">
      <w:pPr>
        <w:pStyle w:val="11"/>
        <w:shd w:val="clear" w:color="auto" w:fill="auto"/>
        <w:tabs>
          <w:tab w:val="left" w:pos="8361"/>
        </w:tabs>
        <w:spacing w:before="0" w:after="0" w:line="240" w:lineRule="auto"/>
        <w:ind w:left="6220" w:right="20"/>
        <w:rPr>
          <w:rFonts w:ascii="Times New Roman" w:hAnsi="Times New Roman"/>
          <w:sz w:val="28"/>
          <w:szCs w:val="28"/>
        </w:rPr>
      </w:pPr>
    </w:p>
    <w:p w:rsidR="007E601A" w:rsidRPr="00E75E7B" w:rsidRDefault="007E601A" w:rsidP="003C0FD0">
      <w:pPr>
        <w:pStyle w:val="11"/>
        <w:shd w:val="clear" w:color="auto" w:fill="auto"/>
        <w:tabs>
          <w:tab w:val="left" w:pos="8361"/>
        </w:tabs>
        <w:spacing w:before="0" w:after="0" w:line="240" w:lineRule="auto"/>
        <w:ind w:left="6220" w:right="20"/>
        <w:rPr>
          <w:rFonts w:ascii="Times New Roman" w:hAnsi="Times New Roman"/>
          <w:sz w:val="28"/>
          <w:szCs w:val="28"/>
        </w:rPr>
      </w:pPr>
    </w:p>
    <w:p w:rsidR="003C0FD0" w:rsidRPr="00E75E7B" w:rsidRDefault="003C0FD0" w:rsidP="007E601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75E7B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3C0FD0" w:rsidRPr="00E75E7B" w:rsidRDefault="003C0FD0" w:rsidP="007E601A">
      <w:pPr>
        <w:ind w:left="709" w:right="565"/>
        <w:jc w:val="center"/>
        <w:rPr>
          <w:rFonts w:eastAsiaTheme="minorHAnsi"/>
          <w:b/>
          <w:sz w:val="28"/>
          <w:szCs w:val="28"/>
          <w:lang w:eastAsia="en-US"/>
        </w:rPr>
      </w:pPr>
      <w:r w:rsidRPr="00E75E7B">
        <w:rPr>
          <w:rFonts w:eastAsiaTheme="minorHAnsi"/>
          <w:b/>
          <w:sz w:val="28"/>
          <w:szCs w:val="28"/>
          <w:lang w:eastAsia="en-US"/>
        </w:rPr>
        <w:t xml:space="preserve">о порядке сообщения лицами, замещающими должности федеральной государственной гражданской службы в Управлении Судебного департамента в </w:t>
      </w:r>
      <w:r w:rsidR="007E601A">
        <w:rPr>
          <w:rFonts w:eastAsiaTheme="minorHAnsi"/>
          <w:b/>
          <w:sz w:val="28"/>
          <w:szCs w:val="28"/>
          <w:lang w:eastAsia="en-US"/>
        </w:rPr>
        <w:t>Луганской Народной Республике</w:t>
      </w:r>
      <w:r w:rsidRPr="00E75E7B">
        <w:rPr>
          <w:rFonts w:eastAsiaTheme="minorHAnsi"/>
          <w:b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C0FD0" w:rsidRPr="00E75E7B" w:rsidRDefault="003C0FD0" w:rsidP="007A35E7">
      <w:pPr>
        <w:spacing w:after="240"/>
        <w:ind w:left="709" w:right="565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C1B2D" w:rsidRPr="00E75E7B" w:rsidRDefault="008C1B2D" w:rsidP="007A35E7">
      <w:pPr>
        <w:pStyle w:val="11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240"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 xml:space="preserve">Настоящим Положением о порядке сообщения лицами, замещающими должности федеральной государственной гражданской службы в Управлении Судебного департамента в </w:t>
      </w:r>
      <w:r w:rsidR="007E601A" w:rsidRPr="007E601A">
        <w:rPr>
          <w:rFonts w:ascii="Times New Roman" w:hAnsi="Times New Roman"/>
          <w:sz w:val="28"/>
          <w:szCs w:val="28"/>
        </w:rPr>
        <w:t>Луганской Народной Республике</w:t>
      </w:r>
      <w:r w:rsidR="00953CB5" w:rsidRPr="00E75E7B">
        <w:rPr>
          <w:sz w:val="28"/>
          <w:szCs w:val="28"/>
        </w:rPr>
        <w:t xml:space="preserve"> </w:t>
      </w:r>
      <w:r w:rsidRPr="00E75E7B"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 определяется порядок сообщения федеральными государственными гражданскими служащими Управления Судебного департамента в </w:t>
      </w:r>
      <w:r w:rsidR="007E601A">
        <w:rPr>
          <w:rFonts w:ascii="Times New Roman" w:hAnsi="Times New Roman"/>
          <w:sz w:val="28"/>
          <w:szCs w:val="28"/>
        </w:rPr>
        <w:t xml:space="preserve">Луганской Народной Республике </w:t>
      </w:r>
      <w:r w:rsidRPr="00E75E7B">
        <w:rPr>
          <w:rFonts w:ascii="Times New Roman" w:hAnsi="Times New Roman"/>
          <w:sz w:val="28"/>
          <w:szCs w:val="28"/>
        </w:rPr>
        <w:t xml:space="preserve">(далее также - гражданский служащий, гражданские служащие) </w:t>
      </w:r>
      <w:r w:rsidR="007E601A">
        <w:rPr>
          <w:rFonts w:ascii="Times New Roman" w:hAnsi="Times New Roman"/>
          <w:sz w:val="28"/>
          <w:szCs w:val="28"/>
        </w:rPr>
        <w:t xml:space="preserve">                      </w:t>
      </w:r>
      <w:r w:rsidRPr="00E75E7B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C0FD0" w:rsidRPr="00E75E7B" w:rsidRDefault="003C0FD0" w:rsidP="007A35E7">
      <w:pPr>
        <w:spacing w:after="240"/>
        <w:ind w:firstLine="709"/>
        <w:jc w:val="both"/>
        <w:rPr>
          <w:sz w:val="28"/>
          <w:szCs w:val="28"/>
        </w:rPr>
      </w:pPr>
      <w:r w:rsidRPr="00E75E7B">
        <w:rPr>
          <w:sz w:val="28"/>
          <w:szCs w:val="28"/>
        </w:rPr>
        <w:t xml:space="preserve">Положение разработано в соответствии с федеральными законами </w:t>
      </w:r>
      <w:r w:rsidRPr="00E75E7B">
        <w:rPr>
          <w:sz w:val="28"/>
          <w:szCs w:val="28"/>
        </w:rPr>
        <w:br/>
        <w:t>от 27 июля 2004 г</w:t>
      </w:r>
      <w:r w:rsidR="007E601A">
        <w:rPr>
          <w:sz w:val="28"/>
          <w:szCs w:val="28"/>
        </w:rPr>
        <w:t>ода</w:t>
      </w:r>
      <w:r w:rsidRPr="00E75E7B">
        <w:rPr>
          <w:sz w:val="28"/>
          <w:szCs w:val="28"/>
        </w:rPr>
        <w:t xml:space="preserve"> № 79-ФЗ «О государственной гражданской службе </w:t>
      </w:r>
      <w:r w:rsidRPr="00E75E7B">
        <w:rPr>
          <w:sz w:val="28"/>
          <w:szCs w:val="28"/>
        </w:rPr>
        <w:br/>
        <w:t>Российской Федерации», от 25 декабря 2008 г</w:t>
      </w:r>
      <w:r w:rsidR="007E601A">
        <w:rPr>
          <w:sz w:val="28"/>
          <w:szCs w:val="28"/>
        </w:rPr>
        <w:t>ода</w:t>
      </w:r>
      <w:r w:rsidRPr="00E75E7B">
        <w:rPr>
          <w:sz w:val="28"/>
          <w:szCs w:val="28"/>
        </w:rPr>
        <w:t xml:space="preserve"> № 273-ФЗ «О противодействии коррупции» и Указом Президента Российской Федерации от 22 декабря 2015 г</w:t>
      </w:r>
      <w:r w:rsidR="007E601A">
        <w:rPr>
          <w:sz w:val="28"/>
          <w:szCs w:val="28"/>
        </w:rPr>
        <w:t>ода</w:t>
      </w:r>
      <w:r w:rsidRPr="00E75E7B">
        <w:rPr>
          <w:sz w:val="28"/>
          <w:szCs w:val="28"/>
        </w:rPr>
        <w:t xml:space="preserve"> </w:t>
      </w:r>
      <w:r w:rsidRPr="00E75E7B">
        <w:rPr>
          <w:sz w:val="28"/>
          <w:szCs w:val="28"/>
        </w:rPr>
        <w:br/>
        <w:t xml:space="preserve">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</w:t>
      </w:r>
      <w:r w:rsidRPr="00E75E7B">
        <w:rPr>
          <w:sz w:val="28"/>
          <w:szCs w:val="28"/>
        </w:rPr>
        <w:br/>
        <w:t xml:space="preserve">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 w:rsidRPr="00E75E7B">
        <w:rPr>
          <w:sz w:val="28"/>
          <w:szCs w:val="28"/>
        </w:rPr>
        <w:br/>
        <w:t>Президента Российской Федерации».</w:t>
      </w:r>
    </w:p>
    <w:p w:rsidR="007A35E7" w:rsidRPr="00E75E7B" w:rsidRDefault="007A35E7" w:rsidP="007A35E7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2. В Положении используются следующие понятия:</w:t>
      </w:r>
    </w:p>
    <w:p w:rsidR="007A35E7" w:rsidRPr="00E75E7B" w:rsidRDefault="007A35E7" w:rsidP="007A35E7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 xml:space="preserve">а) конфликт интересов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</w:t>
      </w:r>
      <w:r w:rsidRPr="00E75E7B">
        <w:rPr>
          <w:rFonts w:eastAsiaTheme="minorHAnsi"/>
          <w:sz w:val="28"/>
          <w:szCs w:val="28"/>
          <w:lang w:eastAsia="en-US"/>
        </w:rPr>
        <w:br/>
        <w:t xml:space="preserve">и урегулированию конфликта интересов, влияет или может повлиять </w:t>
      </w:r>
      <w:r w:rsidRPr="00E75E7B">
        <w:rPr>
          <w:rFonts w:eastAsiaTheme="minorHAnsi"/>
          <w:sz w:val="28"/>
          <w:szCs w:val="28"/>
          <w:lang w:eastAsia="en-US"/>
        </w:rPr>
        <w:br/>
      </w:r>
      <w:r w:rsidRPr="00E75E7B">
        <w:rPr>
          <w:rFonts w:eastAsiaTheme="minorHAnsi"/>
          <w:sz w:val="28"/>
          <w:szCs w:val="28"/>
          <w:lang w:eastAsia="en-US"/>
        </w:rPr>
        <w:lastRenderedPageBreak/>
        <w:t>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7A35E7" w:rsidRPr="00E75E7B" w:rsidRDefault="007A35E7" w:rsidP="007A35E7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 xml:space="preserve">б) личная заинтересованность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подпункте «а» настоящего пункта, и (или) состоящими с ним </w:t>
      </w:r>
      <w:r w:rsidRPr="00E75E7B">
        <w:rPr>
          <w:rFonts w:eastAsiaTheme="minorHAnsi"/>
          <w:sz w:val="28"/>
          <w:szCs w:val="28"/>
          <w:lang w:eastAsia="en-US"/>
        </w:rPr>
        <w:br/>
        <w:t xml:space="preserve">в близком родстве или свойстве лицами (родителями, супругами, детьми, братьями, сестрами, а также братьями, сестрами, родителями, детьми супругов </w:t>
      </w:r>
      <w:r w:rsidRPr="00E75E7B">
        <w:rPr>
          <w:rFonts w:eastAsiaTheme="minorHAnsi"/>
          <w:sz w:val="28"/>
          <w:szCs w:val="28"/>
          <w:lang w:eastAsia="en-US"/>
        </w:rPr>
        <w:br/>
        <w:t xml:space="preserve">и супругами детей), гражданами или организациями, с которыми лицо, указанное </w:t>
      </w:r>
      <w:r w:rsidRPr="00E75E7B">
        <w:rPr>
          <w:rFonts w:eastAsiaTheme="minorHAnsi"/>
          <w:sz w:val="28"/>
          <w:szCs w:val="28"/>
          <w:lang w:eastAsia="en-US"/>
        </w:rPr>
        <w:br/>
        <w:t xml:space="preserve">в подпункте «а» настоящего пункта, и (или) лица, состоящие с ним в близком родстве или свойстве, связаны имущественными, корпоративными или иными близкими отношениями; </w:t>
      </w:r>
    </w:p>
    <w:p w:rsidR="007A35E7" w:rsidRPr="00E75E7B" w:rsidRDefault="007A35E7" w:rsidP="007A35E7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 xml:space="preserve">в) гражданские служащие – федеральные государственные гражданские служащие Управления Судебного департамента в </w:t>
      </w:r>
      <w:r w:rsidR="007E601A">
        <w:rPr>
          <w:rFonts w:eastAsiaTheme="minorHAnsi"/>
          <w:sz w:val="28"/>
          <w:szCs w:val="28"/>
          <w:lang w:eastAsia="en-US"/>
        </w:rPr>
        <w:t>Луганской Народной Республике</w:t>
      </w:r>
      <w:r w:rsidRPr="00E75E7B">
        <w:rPr>
          <w:rFonts w:eastAsiaTheme="minorHAnsi"/>
          <w:sz w:val="28"/>
          <w:szCs w:val="28"/>
          <w:lang w:eastAsia="en-US"/>
        </w:rPr>
        <w:t xml:space="preserve"> (далее – Управление) (кроме – начальника Управления, заместителей начальника Управления), а также федеральные государственные гражданские служащие, замещающие должности федеральной государственной гражданской службы администраторов районных, городских судов </w:t>
      </w:r>
      <w:r w:rsidR="00C453E9">
        <w:rPr>
          <w:rFonts w:eastAsiaTheme="minorHAnsi"/>
          <w:sz w:val="28"/>
          <w:szCs w:val="28"/>
          <w:lang w:eastAsia="en-US"/>
        </w:rPr>
        <w:t>Луганской Народной Республики</w:t>
      </w:r>
      <w:r w:rsidRPr="00E75E7B">
        <w:rPr>
          <w:rFonts w:eastAsiaTheme="minorHAnsi"/>
          <w:sz w:val="28"/>
          <w:szCs w:val="28"/>
          <w:lang w:eastAsia="en-US"/>
        </w:rPr>
        <w:t>;</w:t>
      </w:r>
    </w:p>
    <w:p w:rsidR="007A35E7" w:rsidRPr="00E75E7B" w:rsidRDefault="007A35E7" w:rsidP="007A35E7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 xml:space="preserve">г) представитель нанимателя – руководитель государственного органа, </w:t>
      </w:r>
      <w:r w:rsidRPr="00E75E7B">
        <w:rPr>
          <w:rFonts w:eastAsiaTheme="minorHAnsi"/>
          <w:sz w:val="28"/>
          <w:szCs w:val="28"/>
          <w:lang w:eastAsia="en-US"/>
        </w:rPr>
        <w:br/>
        <w:t>лицо, замещающее государственную должность, либо представитель указанных руководителя или лица, осуществляющие полномочия нанимателя от имени Российской Федерации.</w:t>
      </w:r>
    </w:p>
    <w:p w:rsidR="007A35E7" w:rsidRPr="00E75E7B" w:rsidRDefault="007A35E7" w:rsidP="007A35E7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 xml:space="preserve">3. Гражданские служащие в соответствии с законодательством Российской Федерации сообщать  о возникновении личной заинтересованности при исполнении должностных обязанностей, которая приводит  или может привести к конфликту интересов, а также принимать меры по недопущению, предотвращению </w:t>
      </w:r>
      <w:r w:rsidRPr="00E75E7B">
        <w:rPr>
          <w:rFonts w:eastAsiaTheme="minorHAnsi"/>
          <w:sz w:val="28"/>
          <w:szCs w:val="28"/>
          <w:lang w:eastAsia="en-US"/>
        </w:rPr>
        <w:br/>
        <w:t>или урегулированию конфликта интересов.</w:t>
      </w:r>
    </w:p>
    <w:p w:rsidR="007A35E7" w:rsidRPr="00E75E7B" w:rsidRDefault="007A35E7" w:rsidP="007A35E7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 xml:space="preserve">О возникновении личной заинтересованности при исполнении должностных обязанностей, которая приводит  или может привести к конфликту интересов, гражданские служащие и иные лица обязаны уведомить представителя </w:t>
      </w:r>
      <w:r w:rsidRPr="00E75E7B">
        <w:rPr>
          <w:rFonts w:eastAsiaTheme="minorHAnsi"/>
          <w:sz w:val="28"/>
          <w:szCs w:val="28"/>
          <w:lang w:eastAsia="en-US"/>
        </w:rPr>
        <w:br/>
        <w:t xml:space="preserve">нанимателя – начальника </w:t>
      </w:r>
      <w:proofErr w:type="gramStart"/>
      <w:r w:rsidRPr="00E75E7B">
        <w:rPr>
          <w:rFonts w:eastAsiaTheme="minorHAnsi"/>
          <w:sz w:val="28"/>
          <w:szCs w:val="28"/>
          <w:lang w:eastAsia="en-US"/>
        </w:rPr>
        <w:t>Управления</w:t>
      </w:r>
      <w:proofErr w:type="gramEnd"/>
      <w:r w:rsidRPr="00E75E7B">
        <w:rPr>
          <w:rFonts w:eastAsiaTheme="minorHAnsi"/>
          <w:sz w:val="28"/>
          <w:szCs w:val="28"/>
          <w:lang w:eastAsia="en-US"/>
        </w:rPr>
        <w:t xml:space="preserve"> как только ему станет об этом известно, либо на следующий рабочий день.</w:t>
      </w:r>
    </w:p>
    <w:p w:rsidR="007A35E7" w:rsidRPr="00E75E7B" w:rsidRDefault="007A35E7" w:rsidP="007A35E7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4. Сообщение оформляется гражданскими служащими или иными лицами самостоятельно в письменной форме в виде уведомления о возникновении личной заинтересованности при исполнении должностных обязанностей, которая приводит  или может привести к конфликту интересов (далее – Уведомление).</w:t>
      </w:r>
    </w:p>
    <w:p w:rsidR="007A35E7" w:rsidRPr="00E75E7B" w:rsidRDefault="007A35E7" w:rsidP="007A35E7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Гражданские служащие составляют Уведомление на имя начальника Управления (Приложение № 1) и направляют его и иные дополнительные материалы</w:t>
      </w:r>
      <w:r w:rsidRPr="00E75E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75E7B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75E7B">
        <w:rPr>
          <w:rFonts w:eastAsiaTheme="minorHAnsi"/>
          <w:sz w:val="28"/>
          <w:szCs w:val="28"/>
          <w:lang w:eastAsia="en-US"/>
        </w:rPr>
        <w:t>в отдел по вопросам противодействия коррупции Управления</w:t>
      </w:r>
      <w:r w:rsidR="00C2571A" w:rsidRPr="00E75E7B">
        <w:rPr>
          <w:rFonts w:eastAsiaTheme="minorHAnsi"/>
          <w:sz w:val="28"/>
          <w:szCs w:val="28"/>
          <w:lang w:eastAsia="en-US"/>
        </w:rPr>
        <w:t xml:space="preserve"> (далее – Отдел)</w:t>
      </w:r>
      <w:r w:rsidRPr="00E75E7B">
        <w:rPr>
          <w:rFonts w:eastAsiaTheme="minorHAnsi"/>
          <w:sz w:val="28"/>
          <w:szCs w:val="28"/>
          <w:lang w:eastAsia="en-US"/>
        </w:rPr>
        <w:t>.</w:t>
      </w:r>
    </w:p>
    <w:p w:rsidR="00C2571A" w:rsidRPr="00E75E7B" w:rsidRDefault="00C2571A" w:rsidP="00C2571A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lastRenderedPageBreak/>
        <w:t xml:space="preserve">5. В случае если гражданский служащий или иные лица по объективным причинам не могут передать Уведомление лично, они направляют его по почте </w:t>
      </w:r>
      <w:r w:rsidRPr="00E75E7B">
        <w:rPr>
          <w:rFonts w:eastAsiaTheme="minorHAnsi"/>
          <w:sz w:val="28"/>
          <w:szCs w:val="28"/>
          <w:lang w:eastAsia="en-US"/>
        </w:rPr>
        <w:br/>
        <w:t>либо каналами факсимильной связи.</w:t>
      </w:r>
    </w:p>
    <w:p w:rsidR="00C2571A" w:rsidRPr="00E75E7B" w:rsidRDefault="00C2571A" w:rsidP="00C2571A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6. В Уведомлении должны быть отражены следующие сведения:</w:t>
      </w:r>
    </w:p>
    <w:p w:rsidR="00C2571A" w:rsidRPr="00E75E7B" w:rsidRDefault="00C2571A" w:rsidP="00C2571A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а) фамилия, имя, отчество, структурное подразделение, замещаемая должность и номер мобильного телефона лица, направившего Уведомление;</w:t>
      </w:r>
    </w:p>
    <w:p w:rsidR="00C2571A" w:rsidRPr="00E75E7B" w:rsidRDefault="00C2571A" w:rsidP="00C2571A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б) обстоятельства, которые являются основанием возникновения личной заинтересованности при исполнении должностных обязанностей, которая приводит  или может привести к конфликту интересов;</w:t>
      </w:r>
    </w:p>
    <w:p w:rsidR="00C2571A" w:rsidRPr="00E75E7B" w:rsidRDefault="00C2571A" w:rsidP="00C2571A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в) должностные обязанности, на исполнение которых влияет или может повлиять личная заинтересованность;</w:t>
      </w:r>
    </w:p>
    <w:p w:rsidR="00C2571A" w:rsidRPr="00E75E7B" w:rsidRDefault="00C2571A" w:rsidP="00C2571A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г) предлагаемые меры по предотвращению или урегулированию конфликта интересов;</w:t>
      </w:r>
    </w:p>
    <w:p w:rsidR="00C2571A" w:rsidRPr="00E75E7B" w:rsidRDefault="00C2571A" w:rsidP="00C2571A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 xml:space="preserve">д) дополнительные сведения и прилагаемые материалы, подтверждающие факт возникновения личной заинтересованности при исполнении должностных обязанностей, которая приводит  или может привести к конфликту интересов, </w:t>
      </w:r>
      <w:r w:rsidRPr="00E75E7B">
        <w:rPr>
          <w:rFonts w:eastAsiaTheme="minorHAnsi"/>
          <w:sz w:val="28"/>
          <w:szCs w:val="28"/>
          <w:lang w:eastAsia="en-US"/>
        </w:rPr>
        <w:br/>
        <w:t>в том числе материалы, подтверждающие факт принятия мер по предотвращению или урегулированию конфликта интересов (при наличии);</w:t>
      </w:r>
    </w:p>
    <w:p w:rsidR="00C2571A" w:rsidRPr="00E75E7B" w:rsidRDefault="00C2571A" w:rsidP="003716C5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 xml:space="preserve">е) желание или нежелание лица, направившего Уведомление, лично присутствовать на заседании Комиссии </w:t>
      </w:r>
      <w:r w:rsidR="003716C5" w:rsidRPr="00E75E7B">
        <w:rPr>
          <w:rFonts w:eastAsiaTheme="minorHAnsi"/>
          <w:sz w:val="28"/>
          <w:szCs w:val="28"/>
          <w:lang w:eastAsia="en-US"/>
        </w:rPr>
        <w:t xml:space="preserve">по соблюдению требований к служебному поведению федеральных государственных гражданских служащих Управления Судебного департамента в </w:t>
      </w:r>
      <w:r w:rsidR="00C453E9">
        <w:rPr>
          <w:rFonts w:eastAsiaTheme="minorHAnsi"/>
          <w:sz w:val="28"/>
          <w:szCs w:val="28"/>
          <w:lang w:eastAsia="en-US"/>
        </w:rPr>
        <w:t>Луганской Народной Республике</w:t>
      </w:r>
      <w:r w:rsidR="003716C5" w:rsidRPr="00E75E7B">
        <w:rPr>
          <w:rFonts w:eastAsiaTheme="minorHAnsi"/>
          <w:sz w:val="28"/>
          <w:szCs w:val="28"/>
          <w:lang w:eastAsia="en-US"/>
        </w:rPr>
        <w:t>, Верховного Суда</w:t>
      </w:r>
      <w:r w:rsidR="00C453E9">
        <w:rPr>
          <w:rFonts w:eastAsiaTheme="minorHAnsi"/>
          <w:sz w:val="28"/>
          <w:szCs w:val="28"/>
          <w:lang w:eastAsia="en-US"/>
        </w:rPr>
        <w:t xml:space="preserve"> Луганской Народной Республике</w:t>
      </w:r>
      <w:r w:rsidR="003716C5" w:rsidRPr="00E75E7B">
        <w:rPr>
          <w:rFonts w:eastAsiaTheme="minorHAnsi"/>
          <w:sz w:val="28"/>
          <w:szCs w:val="28"/>
          <w:lang w:eastAsia="en-US"/>
        </w:rPr>
        <w:t xml:space="preserve">, районных (городских) судов </w:t>
      </w:r>
      <w:r w:rsidR="00C453E9">
        <w:rPr>
          <w:rFonts w:eastAsiaTheme="minorHAnsi"/>
          <w:sz w:val="28"/>
          <w:szCs w:val="28"/>
          <w:lang w:eastAsia="en-US"/>
        </w:rPr>
        <w:t>Луганской Народной Республики</w:t>
      </w:r>
      <w:r w:rsidR="003716C5" w:rsidRPr="00E75E7B">
        <w:rPr>
          <w:rFonts w:eastAsiaTheme="minorHAnsi"/>
          <w:sz w:val="28"/>
          <w:szCs w:val="28"/>
          <w:lang w:eastAsia="en-US"/>
        </w:rPr>
        <w:t xml:space="preserve">, Арбитражного </w:t>
      </w:r>
      <w:r w:rsidR="00C453E9">
        <w:rPr>
          <w:rFonts w:eastAsiaTheme="minorHAnsi"/>
          <w:sz w:val="28"/>
          <w:szCs w:val="28"/>
          <w:lang w:eastAsia="en-US"/>
        </w:rPr>
        <w:t>с</w:t>
      </w:r>
      <w:r w:rsidR="003716C5" w:rsidRPr="00E75E7B">
        <w:rPr>
          <w:rFonts w:eastAsiaTheme="minorHAnsi"/>
          <w:sz w:val="28"/>
          <w:szCs w:val="28"/>
          <w:lang w:eastAsia="en-US"/>
        </w:rPr>
        <w:t>уда</w:t>
      </w:r>
      <w:r w:rsidR="00C453E9">
        <w:rPr>
          <w:rFonts w:eastAsiaTheme="minorHAnsi"/>
          <w:sz w:val="28"/>
          <w:szCs w:val="28"/>
          <w:lang w:eastAsia="en-US"/>
        </w:rPr>
        <w:t xml:space="preserve"> Луганской Народной Республике</w:t>
      </w:r>
      <w:r w:rsidR="003716C5" w:rsidRPr="00E75E7B">
        <w:rPr>
          <w:rFonts w:eastAsiaTheme="minorHAnsi"/>
          <w:sz w:val="28"/>
          <w:szCs w:val="28"/>
          <w:lang w:eastAsia="en-US"/>
        </w:rPr>
        <w:t xml:space="preserve">, </w:t>
      </w:r>
      <w:r w:rsidR="00682270">
        <w:rPr>
          <w:rFonts w:eastAsiaTheme="minorHAnsi"/>
          <w:sz w:val="28"/>
          <w:szCs w:val="28"/>
          <w:lang w:eastAsia="en-US"/>
        </w:rPr>
        <w:t xml:space="preserve">Луганского </w:t>
      </w:r>
      <w:r w:rsidR="003716C5" w:rsidRPr="00E75E7B">
        <w:rPr>
          <w:rFonts w:eastAsiaTheme="minorHAnsi"/>
          <w:sz w:val="28"/>
          <w:szCs w:val="28"/>
          <w:lang w:eastAsia="en-US"/>
        </w:rPr>
        <w:t>гарнизонного военного суда и урегулированию конфликта интересов</w:t>
      </w:r>
      <w:r w:rsidRPr="00E75E7B">
        <w:rPr>
          <w:rFonts w:eastAsiaTheme="minorHAnsi"/>
          <w:sz w:val="28"/>
          <w:szCs w:val="28"/>
          <w:lang w:eastAsia="en-US"/>
        </w:rPr>
        <w:t xml:space="preserve"> (далее – Комиссия) в случае рассмотрения указанного Уведомления.</w:t>
      </w:r>
    </w:p>
    <w:p w:rsidR="00C2571A" w:rsidRPr="00E75E7B" w:rsidRDefault="00C2571A" w:rsidP="00C2571A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 xml:space="preserve">7. Уведомление подлежит обязательной регистрации Отделом в Журнале регистрации уведомлений о возникновения личной заинтересованности </w:t>
      </w:r>
      <w:r w:rsidRPr="00E75E7B">
        <w:rPr>
          <w:rFonts w:eastAsiaTheme="minorHAnsi"/>
          <w:sz w:val="28"/>
          <w:szCs w:val="28"/>
          <w:lang w:eastAsia="en-US"/>
        </w:rPr>
        <w:br/>
        <w:t xml:space="preserve">при исполнении должностных обязанностей, которая приводит  или может привести к конфликту интересов (далее – Журнал), согласно прилагаемой форме </w:t>
      </w:r>
      <w:r w:rsidRPr="00E75E7B">
        <w:rPr>
          <w:rFonts w:eastAsiaTheme="minorHAnsi"/>
          <w:sz w:val="28"/>
          <w:szCs w:val="28"/>
          <w:lang w:eastAsia="en-US"/>
        </w:rPr>
        <w:br/>
        <w:t>(Приложение № 2).</w:t>
      </w:r>
    </w:p>
    <w:p w:rsidR="00C2571A" w:rsidRPr="00E75E7B" w:rsidRDefault="00C2571A" w:rsidP="00C2571A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При регистрации на Уведомлении указываются дата, номер, фамилия, имя, отчество и должность лица, зарегистрировавшего данное Уведомление.</w:t>
      </w:r>
    </w:p>
    <w:p w:rsidR="00C2571A" w:rsidRPr="00E75E7B" w:rsidRDefault="00C2571A" w:rsidP="00C2571A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 xml:space="preserve">Срок регистрации Уведомления в Журнале составляет один рабочий день </w:t>
      </w:r>
      <w:r w:rsidRPr="00E75E7B">
        <w:rPr>
          <w:rFonts w:eastAsiaTheme="minorHAnsi"/>
          <w:sz w:val="28"/>
          <w:szCs w:val="28"/>
          <w:lang w:eastAsia="en-US"/>
        </w:rPr>
        <w:br/>
        <w:t>с момента поступления Уведомления. В случае поступления Уведомления по почте в день, предшествующий праздничному или выходному дню, его регистрация осуществляется в рабочий день, следующим за праздничным или выходным днем.</w:t>
      </w:r>
    </w:p>
    <w:p w:rsidR="00C2571A" w:rsidRPr="00E75E7B" w:rsidRDefault="00C2571A" w:rsidP="00C2571A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lastRenderedPageBreak/>
        <w:t>Листы Журнала должны быть пронумерованы, прошиты и заверены печатью Управления.</w:t>
      </w:r>
    </w:p>
    <w:p w:rsidR="00C2571A" w:rsidRPr="00E75E7B" w:rsidRDefault="00C2571A" w:rsidP="00C2571A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 xml:space="preserve">Журнал хранится в месте, защищенном от несанкционированного проникновения. </w:t>
      </w:r>
    </w:p>
    <w:p w:rsidR="00C2571A" w:rsidRPr="00E75E7B" w:rsidRDefault="00C2571A" w:rsidP="00C2571A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 xml:space="preserve">8. Копия зарегистрированного в установленном порядке Уведомления вручается лицу, направившему Уведомление, нарочно под роспись, </w:t>
      </w:r>
      <w:r w:rsidRPr="00E75E7B">
        <w:rPr>
          <w:rFonts w:eastAsiaTheme="minorHAnsi"/>
          <w:sz w:val="28"/>
          <w:szCs w:val="28"/>
          <w:lang w:eastAsia="en-US"/>
        </w:rPr>
        <w:br/>
        <w:t>либо направляется посредством почтовой связи с уведомлением о вручении.</w:t>
      </w:r>
    </w:p>
    <w:p w:rsidR="007A35E7" w:rsidRPr="00E75E7B" w:rsidRDefault="00C2571A" w:rsidP="003716C5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 xml:space="preserve">9. Отдел осуществляет предварительное рассмотрение Уведомления. В ходе предварительного рассмотрения Уведомления работники </w:t>
      </w:r>
      <w:r w:rsidR="003716C5" w:rsidRPr="00E75E7B">
        <w:rPr>
          <w:rFonts w:eastAsiaTheme="minorHAnsi"/>
          <w:sz w:val="28"/>
          <w:szCs w:val="28"/>
          <w:lang w:eastAsia="en-US"/>
        </w:rPr>
        <w:t>Отдела</w:t>
      </w:r>
      <w:r w:rsidRPr="00E75E7B">
        <w:rPr>
          <w:rFonts w:eastAsiaTheme="minorHAnsi"/>
          <w:sz w:val="28"/>
          <w:szCs w:val="28"/>
          <w:lang w:eastAsia="en-US"/>
        </w:rPr>
        <w:t xml:space="preserve"> имеют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716C5" w:rsidRPr="00E75E7B" w:rsidRDefault="003716C5" w:rsidP="003716C5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10. Отдел в течение 7 рабочих дней со дня поступления Уведомления представляет начальнику Управления докладную записку с результатами предварительного рассмотрения Уведомления.</w:t>
      </w:r>
    </w:p>
    <w:p w:rsidR="003716C5" w:rsidRPr="00E75E7B" w:rsidRDefault="003716C5" w:rsidP="003716C5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 xml:space="preserve">В случае направления запросов, указанных в пункте 9 настоящего Положения, Управление представляет заключение и другие материалы начальнику Управления </w:t>
      </w:r>
      <w:r w:rsidRPr="00E75E7B">
        <w:rPr>
          <w:rFonts w:eastAsiaTheme="minorHAnsi"/>
          <w:sz w:val="28"/>
          <w:szCs w:val="28"/>
          <w:lang w:eastAsia="en-US"/>
        </w:rPr>
        <w:br/>
        <w:t>в течение 45 дней со дня поступления Уведомления в Управление. Указанный срок может быть продлен, но не более чем на 30 дней.</w:t>
      </w:r>
    </w:p>
    <w:p w:rsidR="003716C5" w:rsidRPr="00E75E7B" w:rsidRDefault="003716C5" w:rsidP="003716C5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11. Начальник Управления по результатам предварительного рассмотрения Уведомления принимает одно из следующих решений:</w:t>
      </w:r>
    </w:p>
    <w:p w:rsidR="003716C5" w:rsidRPr="00E75E7B" w:rsidRDefault="003716C5" w:rsidP="003716C5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716C5" w:rsidRPr="00E75E7B" w:rsidRDefault="003716C5" w:rsidP="003716C5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б)</w:t>
      </w:r>
      <w:r w:rsidRPr="00E75E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75E7B">
        <w:rPr>
          <w:rFonts w:eastAsiaTheme="minorHAnsi"/>
          <w:sz w:val="28"/>
          <w:szCs w:val="28"/>
          <w:lang w:eastAsia="en-US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716C5" w:rsidRPr="00E75E7B" w:rsidRDefault="003716C5" w:rsidP="003716C5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интересов;</w:t>
      </w:r>
    </w:p>
    <w:p w:rsidR="003716C5" w:rsidRPr="00E75E7B" w:rsidRDefault="003716C5" w:rsidP="003716C5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г) о необходимости рассмотреть Уведомление на заседании Комиссии.</w:t>
      </w:r>
    </w:p>
    <w:p w:rsidR="003716C5" w:rsidRPr="00E75E7B" w:rsidRDefault="003716C5" w:rsidP="003716C5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 xml:space="preserve">12. В случае принятия решения, предусмотренного подпунктом «б» пункта 11 настоящего Положения, в соответствии с законодательством Российской Федерации </w:t>
      </w:r>
      <w:r w:rsidR="001C3B37" w:rsidRPr="00E75E7B">
        <w:rPr>
          <w:rFonts w:eastAsiaTheme="minorHAnsi"/>
          <w:sz w:val="28"/>
          <w:szCs w:val="28"/>
          <w:lang w:eastAsia="en-US"/>
        </w:rPr>
        <w:t>начальник Управления</w:t>
      </w:r>
      <w:r w:rsidRPr="00E75E7B">
        <w:rPr>
          <w:rFonts w:eastAsiaTheme="minorHAnsi"/>
          <w:sz w:val="28"/>
          <w:szCs w:val="28"/>
          <w:lang w:eastAsia="en-US"/>
        </w:rPr>
        <w:t xml:space="preserve"> принимает меры или обеспечивает меры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C3B37" w:rsidRPr="00E75E7B" w:rsidRDefault="001C3B37" w:rsidP="001C3B37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lastRenderedPageBreak/>
        <w:t>13. В случае принятия решения, предусмотренного подпунктом «в» пункта 11 настоящего Положения, начальник Управления или уполномоченное им должностное лицо рассматривает вопрос о проведении в установленном порядке проверки в отношении лица, направившего Уведомление.</w:t>
      </w:r>
    </w:p>
    <w:p w:rsidR="003716C5" w:rsidRPr="00E75E7B" w:rsidRDefault="001C3B37" w:rsidP="00E75E7B">
      <w:pPr>
        <w:spacing w:after="200"/>
        <w:ind w:firstLine="709"/>
        <w:jc w:val="both"/>
        <w:rPr>
          <w:sz w:val="28"/>
          <w:szCs w:val="28"/>
        </w:rPr>
      </w:pPr>
      <w:r w:rsidRPr="00E75E7B">
        <w:rPr>
          <w:sz w:val="28"/>
          <w:szCs w:val="28"/>
        </w:rPr>
        <w:t>14. В случае принятия решения, предусмотренного подпунктом «г» пункта 11 настоящего Положения, Уведомление, заключение и другие материалы направляются в Комиссию</w:t>
      </w:r>
      <w:r w:rsidR="00E75E7B" w:rsidRPr="00E75E7B">
        <w:rPr>
          <w:rFonts w:eastAsiaTheme="minorHAnsi"/>
          <w:sz w:val="28"/>
          <w:szCs w:val="28"/>
          <w:lang w:eastAsia="en-US"/>
        </w:rPr>
        <w:t>.</w:t>
      </w:r>
    </w:p>
    <w:p w:rsidR="003716C5" w:rsidRPr="00E75E7B" w:rsidRDefault="003716C5" w:rsidP="003C0FD0">
      <w:pPr>
        <w:tabs>
          <w:tab w:val="left" w:pos="3345"/>
        </w:tabs>
      </w:pPr>
    </w:p>
    <w:p w:rsidR="001C3B37" w:rsidRPr="00E75E7B" w:rsidRDefault="001C3B37" w:rsidP="003C0FD0">
      <w:pPr>
        <w:tabs>
          <w:tab w:val="left" w:pos="3345"/>
        </w:tabs>
      </w:pPr>
    </w:p>
    <w:p w:rsidR="001C3B37" w:rsidRPr="00E75E7B" w:rsidRDefault="001C3B37" w:rsidP="001C3B37">
      <w:pPr>
        <w:tabs>
          <w:tab w:val="left" w:leader="underscore" w:pos="4253"/>
          <w:tab w:val="left" w:pos="5954"/>
        </w:tabs>
        <w:spacing w:after="200"/>
        <w:jc w:val="center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____________</w:t>
      </w:r>
    </w:p>
    <w:p w:rsidR="00E75E7B" w:rsidRDefault="00E75E7B">
      <w:pPr>
        <w:spacing w:after="200" w:line="276" w:lineRule="auto"/>
      </w:pPr>
      <w: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493"/>
      </w:tblGrid>
      <w:tr w:rsidR="00AE7DDD" w:rsidRPr="00E75E7B" w:rsidTr="00BC47DF">
        <w:tc>
          <w:tcPr>
            <w:tcW w:w="4644" w:type="dxa"/>
          </w:tcPr>
          <w:p w:rsidR="00AE7DDD" w:rsidRPr="00E75E7B" w:rsidRDefault="00AE7DDD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</w:tcPr>
          <w:p w:rsidR="00AE7DDD" w:rsidRPr="00E75E7B" w:rsidRDefault="00AE7DDD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5E7B">
              <w:rPr>
                <w:rFonts w:eastAsiaTheme="minorHAnsi"/>
                <w:sz w:val="28"/>
                <w:szCs w:val="28"/>
                <w:lang w:eastAsia="en-US"/>
              </w:rPr>
              <w:t>Приложение № 1</w:t>
            </w:r>
          </w:p>
          <w:p w:rsidR="00AE7DDD" w:rsidRPr="00E75E7B" w:rsidRDefault="00BC47DF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5E7B">
              <w:rPr>
                <w:rFonts w:eastAsiaTheme="minorHAnsi"/>
                <w:sz w:val="28"/>
                <w:szCs w:val="28"/>
                <w:lang w:eastAsia="en-US"/>
              </w:rPr>
              <w:t xml:space="preserve">к Положению </w:t>
            </w:r>
            <w:r w:rsidR="00AE7DDD" w:rsidRPr="00E75E7B">
              <w:rPr>
                <w:rFonts w:eastAsiaTheme="minorHAnsi"/>
                <w:sz w:val="28"/>
                <w:szCs w:val="28"/>
                <w:lang w:eastAsia="en-US"/>
              </w:rPr>
              <w:t xml:space="preserve">о порядке сообщения лицами, замещающими должности федеральной государственной гражданской службы в Управлении Судебного департамента в </w:t>
            </w:r>
            <w:r w:rsidR="007B1BCF">
              <w:rPr>
                <w:rFonts w:eastAsiaTheme="minorHAnsi"/>
                <w:sz w:val="28"/>
                <w:szCs w:val="28"/>
                <w:lang w:eastAsia="en-US"/>
              </w:rPr>
              <w:t>Луганской Народной Республике</w:t>
            </w:r>
            <w:r w:rsidR="00AE7DDD" w:rsidRPr="00E75E7B">
              <w:rPr>
                <w:rFonts w:eastAsiaTheme="minorHAnsi"/>
                <w:sz w:val="28"/>
                <w:szCs w:val="28"/>
                <w:lang w:eastAsia="en-US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BC47DF" w:rsidRPr="00E75E7B" w:rsidRDefault="00BC47DF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C47DF" w:rsidRPr="00E75E7B" w:rsidRDefault="00BC47DF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B1BCF" w:rsidRDefault="00BC47DF" w:rsidP="00BC47D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5E7B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Начальнику Управления </w:t>
            </w:r>
          </w:p>
          <w:p w:rsidR="007B1BCF" w:rsidRDefault="00BC47DF" w:rsidP="00BC47D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5E7B">
              <w:rPr>
                <w:rFonts w:eastAsiaTheme="minorHAnsi"/>
                <w:sz w:val="28"/>
                <w:szCs w:val="28"/>
                <w:lang w:eastAsia="en-US"/>
              </w:rPr>
              <w:t>Судебного департамента</w:t>
            </w:r>
          </w:p>
          <w:p w:rsidR="00BC47DF" w:rsidRPr="00E75E7B" w:rsidRDefault="00BC47DF" w:rsidP="00BC47D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5E7B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7B1BCF">
              <w:rPr>
                <w:rFonts w:eastAsiaTheme="minorHAnsi"/>
                <w:sz w:val="28"/>
                <w:szCs w:val="28"/>
                <w:lang w:eastAsia="en-US"/>
              </w:rPr>
              <w:t>Луганской Народной Республике</w:t>
            </w:r>
          </w:p>
          <w:p w:rsidR="00AE7DDD" w:rsidRPr="00E75E7B" w:rsidRDefault="00AE7DDD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C47DF" w:rsidRPr="00E75E7B" w:rsidRDefault="00BC47DF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5E7B">
              <w:rPr>
                <w:rFonts w:eastAsiaTheme="minorHAnsi"/>
                <w:sz w:val="28"/>
                <w:szCs w:val="28"/>
                <w:lang w:eastAsia="en-US"/>
              </w:rPr>
              <w:t>И.О. Фамилия</w:t>
            </w:r>
          </w:p>
          <w:p w:rsidR="00BC47DF" w:rsidRPr="00E75E7B" w:rsidRDefault="00BC47DF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C47DF" w:rsidRPr="00E75E7B" w:rsidRDefault="00BC47DF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780"/>
            </w:tblGrid>
            <w:tr w:rsidR="00AE7DDD" w:rsidRPr="00E75E7B" w:rsidTr="00074BC6"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7DDD" w:rsidRPr="00E75E7B" w:rsidRDefault="00AE7DDD" w:rsidP="00AE7DDD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E75E7B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от</w:t>
                  </w:r>
                </w:p>
              </w:tc>
              <w:tc>
                <w:tcPr>
                  <w:tcW w:w="48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7DDD" w:rsidRPr="00E75E7B" w:rsidRDefault="00AE7DDD" w:rsidP="00AE7DDD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E7DDD" w:rsidRPr="00E75E7B" w:rsidTr="00074BC6"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7DDD" w:rsidRPr="00E75E7B" w:rsidRDefault="00AE7DDD" w:rsidP="00AE7DDD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0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E7DDD" w:rsidRPr="00E75E7B" w:rsidRDefault="00AE7DDD" w:rsidP="00AE7DDD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E75E7B">
                    <w:rPr>
                      <w:rFonts w:eastAsiaTheme="minorHAnsi"/>
                      <w:sz w:val="20"/>
                      <w:lang w:eastAsia="en-US"/>
                    </w:rPr>
                    <w:t>(наименование занимаемой должности, Ф.И.О.,</w:t>
                  </w:r>
                </w:p>
                <w:p w:rsidR="00AE7DDD" w:rsidRPr="00E75E7B" w:rsidRDefault="00AE7DDD" w:rsidP="00AE7DDD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E7DDD" w:rsidRPr="00E75E7B" w:rsidTr="00074BC6">
              <w:tc>
                <w:tcPr>
                  <w:tcW w:w="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7DDD" w:rsidRPr="00E75E7B" w:rsidRDefault="00AE7DDD" w:rsidP="00AE7DDD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08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AE7DDD" w:rsidRPr="00E75E7B" w:rsidRDefault="00AE7DDD" w:rsidP="00AE7DDD">
                  <w:pPr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E75E7B">
                    <w:rPr>
                      <w:rFonts w:eastAsiaTheme="minorHAnsi"/>
                      <w:sz w:val="20"/>
                      <w:lang w:eastAsia="en-US"/>
                    </w:rPr>
                    <w:t>номер телефона)</w:t>
                  </w:r>
                </w:p>
                <w:p w:rsidR="00AE7DDD" w:rsidRPr="00E75E7B" w:rsidRDefault="00AE7DDD" w:rsidP="00AE7DDD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E7DDD" w:rsidRPr="00E75E7B" w:rsidTr="00074BC6">
              <w:tc>
                <w:tcPr>
                  <w:tcW w:w="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7DDD" w:rsidRPr="00E75E7B" w:rsidRDefault="00AE7DDD" w:rsidP="00AE7DDD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0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E7DDD" w:rsidRPr="00E75E7B" w:rsidRDefault="00AE7DDD" w:rsidP="00AE7DDD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E7DDD" w:rsidRPr="00E75E7B" w:rsidTr="00074BC6">
              <w:tc>
                <w:tcPr>
                  <w:tcW w:w="4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E7DDD" w:rsidRPr="00E75E7B" w:rsidRDefault="00AE7DDD" w:rsidP="00AE7DDD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08" w:type="dxa"/>
                  <w:tcBorders>
                    <w:left w:val="nil"/>
                    <w:bottom w:val="nil"/>
                    <w:right w:val="nil"/>
                  </w:tcBorders>
                </w:tcPr>
                <w:p w:rsidR="00AE7DDD" w:rsidRPr="00E75E7B" w:rsidRDefault="00AE7DDD" w:rsidP="00AE7DDD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E7DDD" w:rsidRPr="00E75E7B" w:rsidRDefault="00AE7DDD" w:rsidP="00AE7D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E7DDD" w:rsidRPr="00E75E7B" w:rsidRDefault="00AE7DDD" w:rsidP="00AE7DDD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E7DDD" w:rsidRPr="00E75E7B" w:rsidRDefault="00AE7DDD" w:rsidP="00AE7DDD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Уведомление</w:t>
      </w:r>
    </w:p>
    <w:p w:rsidR="00AE7DDD" w:rsidRPr="00E75E7B" w:rsidRDefault="00AE7DDD" w:rsidP="00BC47DF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595"/>
        <w:gridCol w:w="336"/>
      </w:tblGrid>
      <w:tr w:rsidR="00AE7DDD" w:rsidRPr="00E75E7B" w:rsidTr="00074BC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AE7DDD" w:rsidRPr="00E75E7B" w:rsidRDefault="00AE7DDD" w:rsidP="00AE7DDD">
            <w:pPr>
              <w:ind w:left="709"/>
              <w:rPr>
                <w:rFonts w:eastAsiaTheme="minorHAnsi"/>
                <w:sz w:val="28"/>
                <w:szCs w:val="28"/>
                <w:lang w:eastAsia="en-US"/>
              </w:rPr>
            </w:pPr>
            <w:r w:rsidRPr="00E75E7B">
              <w:rPr>
                <w:rFonts w:eastAsiaTheme="minorHAns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8595" w:type="dxa"/>
            <w:tcBorders>
              <w:top w:val="nil"/>
              <w:left w:val="nil"/>
              <w:right w:val="nil"/>
            </w:tcBorders>
          </w:tcPr>
          <w:p w:rsidR="00AE7DDD" w:rsidRPr="00E75E7B" w:rsidRDefault="00AE7DDD" w:rsidP="00AE7DDD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DDD" w:rsidRPr="00E75E7B" w:rsidRDefault="00AE7DDD" w:rsidP="00AE7DDD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E75E7B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</w:tc>
      </w:tr>
    </w:tbl>
    <w:p w:rsidR="00AE7DDD" w:rsidRPr="00E75E7B" w:rsidRDefault="00AE7DDD" w:rsidP="00AE7DDD">
      <w:pPr>
        <w:spacing w:after="20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0"/>
          <w:lang w:eastAsia="en-US"/>
        </w:rPr>
        <w:t xml:space="preserve"> (Ф.И.О.)</w:t>
      </w:r>
    </w:p>
    <w:p w:rsidR="00AE7DDD" w:rsidRPr="00E75E7B" w:rsidRDefault="00AE7DDD" w:rsidP="00AE7DDD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40"/>
        <w:gridCol w:w="7290"/>
        <w:gridCol w:w="286"/>
      </w:tblGrid>
      <w:tr w:rsidR="00AE7DDD" w:rsidRPr="00E75E7B" w:rsidTr="00074BC6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DDD" w:rsidRPr="00E75E7B" w:rsidRDefault="00AE7DDD" w:rsidP="00AE7DDD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5E7B">
              <w:rPr>
                <w:rFonts w:eastAsiaTheme="minorHAnsi"/>
                <w:sz w:val="28"/>
                <w:szCs w:val="28"/>
                <w:lang w:eastAsia="en-US"/>
              </w:rPr>
              <w:t>Обстоятельства, являющиеся основанием возникновения личной заинтересованности:</w:t>
            </w:r>
          </w:p>
        </w:tc>
      </w:tr>
      <w:tr w:rsidR="00AE7DDD" w:rsidRPr="00E75E7B" w:rsidTr="00074BC6"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7DDD" w:rsidRPr="00E75E7B" w:rsidRDefault="00AE7DDD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DDD" w:rsidRPr="00E75E7B" w:rsidRDefault="00AE7DDD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E7DDD" w:rsidRPr="00E75E7B" w:rsidTr="00074BC6">
        <w:tc>
          <w:tcPr>
            <w:tcW w:w="2640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AE7DDD" w:rsidRPr="00E75E7B" w:rsidRDefault="00AE7DDD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AE7DDD" w:rsidRPr="00E75E7B" w:rsidRDefault="00AE7DDD" w:rsidP="00AE7DDD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DDD" w:rsidRPr="00E75E7B" w:rsidRDefault="00AE7DDD" w:rsidP="00AE7DDD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E75E7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AE7DDD" w:rsidRPr="00E75E7B" w:rsidRDefault="00AE7DDD" w:rsidP="00AE7DDD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86"/>
        <w:gridCol w:w="5144"/>
        <w:gridCol w:w="286"/>
      </w:tblGrid>
      <w:tr w:rsidR="00AE7DDD" w:rsidRPr="00E75E7B" w:rsidTr="00074BC6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DDD" w:rsidRPr="00E75E7B" w:rsidRDefault="00AE7DDD" w:rsidP="00AE7DDD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5E7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AE7DDD" w:rsidRPr="00E75E7B" w:rsidTr="00074BC6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7DDD" w:rsidRPr="00E75E7B" w:rsidRDefault="00AE7DDD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DDD" w:rsidRPr="00E75E7B" w:rsidRDefault="00AE7DDD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E7DDD" w:rsidRPr="00E75E7B" w:rsidTr="00074BC6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7DDD" w:rsidRPr="00E75E7B" w:rsidRDefault="00AE7DDD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DDD" w:rsidRPr="00E75E7B" w:rsidRDefault="00AE7DDD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E7DDD" w:rsidRPr="00E75E7B" w:rsidTr="00074BC6">
        <w:tc>
          <w:tcPr>
            <w:tcW w:w="4786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AE7DDD" w:rsidRPr="00E75E7B" w:rsidRDefault="00AE7DDD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AE7DDD" w:rsidRPr="00E75E7B" w:rsidRDefault="00AE7DDD" w:rsidP="00AE7DDD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DDD" w:rsidRPr="00E75E7B" w:rsidRDefault="00AE7DDD" w:rsidP="00AE7DDD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E75E7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AE7DDD" w:rsidRPr="00E75E7B" w:rsidRDefault="00AE7DDD" w:rsidP="00AE7DDD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384"/>
        <w:gridCol w:w="8546"/>
        <w:gridCol w:w="286"/>
      </w:tblGrid>
      <w:tr w:rsidR="00AE7DDD" w:rsidRPr="00E75E7B" w:rsidTr="00074BC6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DDD" w:rsidRPr="00E75E7B" w:rsidRDefault="00AE7DDD" w:rsidP="00AE7DDD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5E7B">
              <w:rPr>
                <w:rFonts w:eastAsiaTheme="minorHAnsi"/>
                <w:sz w:val="28"/>
                <w:szCs w:val="28"/>
                <w:lang w:eastAsia="en-US"/>
              </w:rPr>
              <w:t>Предлагаемые меры по предотвращению или урегулированию конфликта интересов:</w:t>
            </w:r>
          </w:p>
        </w:tc>
      </w:tr>
      <w:tr w:rsidR="00AE7DDD" w:rsidRPr="00E75E7B" w:rsidTr="00074BC6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7DDD" w:rsidRPr="00E75E7B" w:rsidRDefault="00AE7DDD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DDD" w:rsidRPr="00E75E7B" w:rsidRDefault="00AE7DDD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E7DDD" w:rsidRPr="00E75E7B" w:rsidTr="00074BC6"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AE7DDD" w:rsidRPr="00E75E7B" w:rsidRDefault="00AE7DDD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AE7DDD" w:rsidRPr="00E75E7B" w:rsidRDefault="00AE7DDD" w:rsidP="00AE7DDD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DDD" w:rsidRPr="00E75E7B" w:rsidRDefault="00AE7DDD" w:rsidP="00AE7DDD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E75E7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AE7DDD" w:rsidRPr="00E75E7B" w:rsidRDefault="00AE7DDD" w:rsidP="00AE7DDD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  <w:gridCol w:w="283"/>
        <w:gridCol w:w="41"/>
        <w:gridCol w:w="243"/>
      </w:tblGrid>
      <w:tr w:rsidR="00AE7DDD" w:rsidRPr="00E75E7B" w:rsidTr="00074BC6"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7DDD" w:rsidRPr="00E75E7B" w:rsidRDefault="00AE7DDD" w:rsidP="00AE7DDD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5E7B">
              <w:rPr>
                <w:rFonts w:eastAsiaTheme="minorHAnsi"/>
                <w:sz w:val="28"/>
                <w:szCs w:val="28"/>
                <w:lang w:eastAsia="en-US"/>
              </w:rPr>
              <w:t xml:space="preserve">Прилагаю материалы, подтверждающие меры, принятые </w:t>
            </w:r>
            <w:r w:rsidRPr="00E75E7B">
              <w:rPr>
                <w:rFonts w:eastAsiaTheme="minorHAnsi"/>
                <w:sz w:val="28"/>
                <w:szCs w:val="28"/>
                <w:lang w:eastAsia="en-US"/>
              </w:rPr>
              <w:br/>
              <w:t>по предотвращению или урегулированию конфликта интересов (при наличии):</w:t>
            </w:r>
          </w:p>
        </w:tc>
      </w:tr>
      <w:tr w:rsidR="00AE7DDD" w:rsidRPr="00E75E7B" w:rsidTr="00074BC6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7DDD" w:rsidRPr="00E75E7B" w:rsidRDefault="00AE7DDD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DDD" w:rsidRPr="00E75E7B" w:rsidRDefault="00AE7DDD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E7DDD" w:rsidRPr="00E75E7B" w:rsidTr="00074BC6"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7DDD" w:rsidRPr="00E75E7B" w:rsidRDefault="00AE7DDD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E7DDD" w:rsidRPr="00E75E7B" w:rsidTr="00074BC6">
        <w:tc>
          <w:tcPr>
            <w:tcW w:w="9606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AE7DDD" w:rsidRPr="00E75E7B" w:rsidRDefault="00AE7DDD" w:rsidP="00AE7D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AE7DDD" w:rsidRPr="00E75E7B" w:rsidRDefault="00AE7DDD" w:rsidP="00AE7DDD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DDD" w:rsidRPr="00E75E7B" w:rsidRDefault="00AE7DDD" w:rsidP="00AE7DDD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E75E7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AE7DDD" w:rsidRPr="00E75E7B" w:rsidRDefault="00AE7DDD" w:rsidP="00AE7DDD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E7DDD" w:rsidRPr="00E75E7B" w:rsidRDefault="00AE7DDD" w:rsidP="00AE7DDD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 xml:space="preserve">Намереваюсь / не намереваюсь лично присутствовать на заседании Комиссии </w:t>
      </w:r>
      <w:r w:rsidR="00BC47DF" w:rsidRPr="00E75E7B">
        <w:rPr>
          <w:rFonts w:eastAsiaTheme="minorHAnsi"/>
          <w:sz w:val="28"/>
          <w:szCs w:val="28"/>
          <w:lang w:eastAsia="en-US"/>
        </w:rPr>
        <w:t xml:space="preserve">при рассмотрении настоящего Уведомления </w:t>
      </w:r>
      <w:r w:rsidRPr="00E75E7B">
        <w:rPr>
          <w:rFonts w:eastAsiaTheme="minorHAnsi"/>
          <w:sz w:val="28"/>
          <w:szCs w:val="28"/>
          <w:lang w:eastAsia="en-US"/>
        </w:rPr>
        <w:t>(нужное подчеркнуть).</w:t>
      </w:r>
    </w:p>
    <w:p w:rsidR="00AE7DDD" w:rsidRPr="00E75E7B" w:rsidRDefault="00AE7DDD" w:rsidP="00AE7DDD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AE7DDD" w:rsidRPr="00E75E7B" w:rsidRDefault="00AE7DDD" w:rsidP="00AE7DDD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AE7DDD" w:rsidRPr="00E75E7B" w:rsidRDefault="00AE7DDD" w:rsidP="00AE7DDD">
      <w:pPr>
        <w:spacing w:after="200"/>
        <w:rPr>
          <w:rFonts w:eastAsiaTheme="minorHAnsi"/>
          <w:sz w:val="20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«___»__________ 20___ г.                             ___________________________________</w:t>
      </w:r>
      <w:r w:rsidRPr="00E75E7B">
        <w:rPr>
          <w:rFonts w:eastAsiaTheme="minorHAnsi"/>
          <w:sz w:val="28"/>
          <w:szCs w:val="28"/>
          <w:lang w:eastAsia="en-US"/>
        </w:rPr>
        <w:br/>
      </w:r>
      <w:r w:rsidRPr="00E75E7B">
        <w:rPr>
          <w:rFonts w:eastAsiaTheme="minorHAnsi"/>
          <w:sz w:val="20"/>
          <w:lang w:eastAsia="en-US"/>
        </w:rPr>
        <w:t xml:space="preserve">                        (дата)                                                                                         (подпись и расшифровка подписи лица, </w:t>
      </w:r>
      <w:r w:rsidRPr="00E75E7B">
        <w:rPr>
          <w:rFonts w:eastAsiaTheme="minorHAnsi"/>
          <w:sz w:val="20"/>
          <w:lang w:eastAsia="en-US"/>
        </w:rPr>
        <w:br/>
        <w:t xml:space="preserve">                                                                                                                                      направившего уведомление)</w:t>
      </w:r>
    </w:p>
    <w:p w:rsidR="00AE7DDD" w:rsidRPr="00E75E7B" w:rsidRDefault="00AE7DDD" w:rsidP="00AE7DDD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AE7DDD" w:rsidRPr="00E75E7B" w:rsidRDefault="00AE7DDD" w:rsidP="00AE7DDD">
      <w:pPr>
        <w:tabs>
          <w:tab w:val="left" w:leader="underscore" w:pos="4253"/>
          <w:tab w:val="left" w:pos="5954"/>
        </w:tabs>
        <w:spacing w:after="200"/>
        <w:jc w:val="center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t>____________</w:t>
      </w:r>
    </w:p>
    <w:p w:rsidR="00AE7DDD" w:rsidRPr="00E75E7B" w:rsidRDefault="00AE7DDD" w:rsidP="00AE7DDD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AE7DDD" w:rsidRPr="00E75E7B" w:rsidRDefault="00AE7DDD" w:rsidP="00AE7DDD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AE7DDD" w:rsidRPr="00E75E7B" w:rsidRDefault="00AE7DDD" w:rsidP="00AE7DD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75E7B">
        <w:rPr>
          <w:rFonts w:eastAsiaTheme="minorHAnsi"/>
          <w:sz w:val="28"/>
          <w:szCs w:val="28"/>
          <w:lang w:eastAsia="en-US"/>
        </w:rPr>
        <w:br w:type="page"/>
      </w:r>
    </w:p>
    <w:sectPr w:rsidR="00AE7DDD" w:rsidRPr="00E75E7B" w:rsidSect="007E601A">
      <w:headerReference w:type="default" r:id="rId7"/>
      <w:pgSz w:w="11909" w:h="16838"/>
      <w:pgMar w:top="1547" w:right="820" w:bottom="1134" w:left="8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57" w:rsidRDefault="00863C57">
      <w:r>
        <w:separator/>
      </w:r>
    </w:p>
  </w:endnote>
  <w:endnote w:type="continuationSeparator" w:id="0">
    <w:p w:rsidR="00863C57" w:rsidRDefault="0086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57" w:rsidRDefault="00863C57">
      <w:r>
        <w:separator/>
      </w:r>
    </w:p>
  </w:footnote>
  <w:footnote w:type="continuationSeparator" w:id="0">
    <w:p w:rsidR="00863C57" w:rsidRDefault="0086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19" w:rsidRDefault="00134D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61A13"/>
    <w:multiLevelType w:val="multilevel"/>
    <w:tmpl w:val="B9FA3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2D"/>
    <w:rsid w:val="00011D8E"/>
    <w:rsid w:val="0004736F"/>
    <w:rsid w:val="0008330B"/>
    <w:rsid w:val="00134D61"/>
    <w:rsid w:val="001C3B37"/>
    <w:rsid w:val="001F112B"/>
    <w:rsid w:val="002515A1"/>
    <w:rsid w:val="003716C5"/>
    <w:rsid w:val="003C0FD0"/>
    <w:rsid w:val="003E0B1A"/>
    <w:rsid w:val="004D4D60"/>
    <w:rsid w:val="004D70D4"/>
    <w:rsid w:val="006325E2"/>
    <w:rsid w:val="006326AD"/>
    <w:rsid w:val="0064131A"/>
    <w:rsid w:val="00666265"/>
    <w:rsid w:val="00682270"/>
    <w:rsid w:val="00765859"/>
    <w:rsid w:val="0079177B"/>
    <w:rsid w:val="007A35E7"/>
    <w:rsid w:val="007B1BCF"/>
    <w:rsid w:val="007E601A"/>
    <w:rsid w:val="00863C57"/>
    <w:rsid w:val="008C1B2D"/>
    <w:rsid w:val="008C2353"/>
    <w:rsid w:val="00953CB5"/>
    <w:rsid w:val="009579F2"/>
    <w:rsid w:val="009653FA"/>
    <w:rsid w:val="00994AFA"/>
    <w:rsid w:val="009B106D"/>
    <w:rsid w:val="009B6DD6"/>
    <w:rsid w:val="00A02C41"/>
    <w:rsid w:val="00A07FCC"/>
    <w:rsid w:val="00A961DA"/>
    <w:rsid w:val="00A975F6"/>
    <w:rsid w:val="00AE0CB9"/>
    <w:rsid w:val="00AE7DDD"/>
    <w:rsid w:val="00B45142"/>
    <w:rsid w:val="00B54A66"/>
    <w:rsid w:val="00BC47DF"/>
    <w:rsid w:val="00BC6A7E"/>
    <w:rsid w:val="00BD2166"/>
    <w:rsid w:val="00C2571A"/>
    <w:rsid w:val="00C453E9"/>
    <w:rsid w:val="00D32993"/>
    <w:rsid w:val="00DA6095"/>
    <w:rsid w:val="00DC518B"/>
    <w:rsid w:val="00E43903"/>
    <w:rsid w:val="00E75E7B"/>
    <w:rsid w:val="00EC1A34"/>
    <w:rsid w:val="00F60E2D"/>
    <w:rsid w:val="00F9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081EFC"/>
  <w15:docId w15:val="{27AFFF2D-EB78-4EB9-BA59-7E04D2AD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D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1B2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8C1B2D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8C1B2D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B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C1B2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C1B2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uiPriority w:val="99"/>
    <w:locked/>
    <w:rsid w:val="008C1B2D"/>
    <w:rPr>
      <w:rFonts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C1B2D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12"/>
    <w:uiPriority w:val="99"/>
    <w:locked/>
    <w:rsid w:val="008C1B2D"/>
    <w:rPr>
      <w:rFonts w:cs="Times New Roman"/>
      <w:sz w:val="23"/>
      <w:szCs w:val="23"/>
      <w:shd w:val="clear" w:color="auto" w:fill="FFFFFF"/>
    </w:rPr>
  </w:style>
  <w:style w:type="character" w:customStyle="1" w:styleId="a5">
    <w:name w:val="Колонтитул"/>
    <w:basedOn w:val="a4"/>
    <w:uiPriority w:val="99"/>
    <w:rsid w:val="008C1B2D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8C1B2D"/>
    <w:pPr>
      <w:widowControl w:val="0"/>
      <w:shd w:val="clear" w:color="auto" w:fill="FFFFFF"/>
      <w:spacing w:before="420" w:after="12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8C1B2D"/>
    <w:pPr>
      <w:widowControl w:val="0"/>
      <w:shd w:val="clear" w:color="auto" w:fill="FFFFFF"/>
      <w:spacing w:before="420" w:after="300" w:line="317" w:lineRule="exact"/>
      <w:jc w:val="center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paragraph" w:customStyle="1" w:styleId="12">
    <w:name w:val="Колонтитул1"/>
    <w:basedOn w:val="a"/>
    <w:link w:val="a4"/>
    <w:uiPriority w:val="99"/>
    <w:rsid w:val="008C1B2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/>
      <w:sz w:val="23"/>
      <w:szCs w:val="23"/>
      <w:lang w:eastAsia="en-US"/>
    </w:rPr>
  </w:style>
  <w:style w:type="paragraph" w:customStyle="1" w:styleId="ConsPlusNormal">
    <w:name w:val="ConsPlusNormal"/>
    <w:uiPriority w:val="99"/>
    <w:rsid w:val="008C1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C1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8C1B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B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D2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216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3C0FD0"/>
    <w:pPr>
      <w:ind w:left="720"/>
      <w:contextualSpacing/>
    </w:pPr>
  </w:style>
  <w:style w:type="table" w:styleId="ab">
    <w:name w:val="Table Grid"/>
    <w:basedOn w:val="a1"/>
    <w:uiPriority w:val="59"/>
    <w:rsid w:val="00AE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b"/>
    <w:uiPriority w:val="59"/>
    <w:rsid w:val="00AE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1B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1B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Бойкин Владислав Анатольевич</dc:creator>
  <cp:lastModifiedBy>IT-Nick</cp:lastModifiedBy>
  <cp:revision>16</cp:revision>
  <cp:lastPrinted>2024-03-06T14:33:00Z</cp:lastPrinted>
  <dcterms:created xsi:type="dcterms:W3CDTF">2023-03-02T13:37:00Z</dcterms:created>
  <dcterms:modified xsi:type="dcterms:W3CDTF">2024-09-12T07:12:00Z</dcterms:modified>
</cp:coreProperties>
</file>